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BE" w:rsidRDefault="002213BE" w:rsidP="002213BE">
      <w:pPr>
        <w:spacing w:line="540" w:lineRule="exact"/>
        <w:rPr>
          <w:rFonts w:ascii="黑体" w:eastAsia="黑体" w:hAnsi="黑体"/>
          <w:szCs w:val="40"/>
        </w:rPr>
      </w:pPr>
      <w:r>
        <w:rPr>
          <w:rFonts w:ascii="黑体" w:eastAsia="黑体" w:hAnsi="黑体" w:cs="黑体" w:hint="eastAsia"/>
          <w:szCs w:val="40"/>
        </w:rPr>
        <w:t>附件</w:t>
      </w:r>
    </w:p>
    <w:p w:rsidR="002213BE" w:rsidRDefault="002213BE" w:rsidP="002213B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重点任务分工</w:t>
      </w:r>
    </w:p>
    <w:tbl>
      <w:tblPr>
        <w:tblpPr w:leftFromText="180" w:rightFromText="180" w:vertAnchor="text" w:horzAnchor="page" w:tblpX="828" w:tblpY="460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117"/>
        <w:gridCol w:w="5752"/>
        <w:gridCol w:w="2910"/>
        <w:gridCol w:w="1336"/>
        <w:gridCol w:w="3216"/>
        <w:gridCol w:w="709"/>
      </w:tblGrid>
      <w:tr w:rsidR="002213BE" w:rsidTr="006E0685">
        <w:trPr>
          <w:trHeight w:val="551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推进措施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</w:tr>
      <w:tr w:rsidR="002213BE" w:rsidTr="006E0685">
        <w:trPr>
          <w:trHeight w:val="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制定乡镇赋权清单目录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修订完善乡镇政务服务事项清单，制定赋权清单目录，坚持成熟一批、赋予一批，实现清单动态管理。按照“依法下放、宜放则放”原则，将量大面广、乡镇管理迫切需要且能有效承接的农、林、水、城乡建设等相关事项权限下放至乡镇，扩大乡镇在城镇管理、市场监管、民生保障等方面的行政审批权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修订完善乡镇政务服务事项清单。</w:t>
            </w:r>
          </w:p>
          <w:p w:rsidR="002213BE" w:rsidRDefault="002213BE" w:rsidP="006E068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制定乡镇赋权清单，实现清单动态管理。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Style w:val="font1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Style w:val="font11"/>
                <w:rFonts w:hAnsi="宋体" w:hint="default"/>
                <w:lang w:bidi="ar"/>
              </w:rPr>
              <w:t>审批服务管理局</w:t>
            </w:r>
          </w:p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11"/>
                <w:rFonts w:hAnsi="宋体" w:hint="default"/>
                <w:lang w:bidi="ar"/>
              </w:rPr>
              <w:t>县政府办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编办、县公安局、民政局、司法局、人力资源和社会保障局、自然资源局、住房和城乡建设局、水务局、农业农村局、卫生健康局、市场监督管理局、医疗保障局、退役军人事务局、国家税务总局平罗县税务局、县妇联、残联等相关部门（单位）、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Style w:val="font11"/>
                <w:rFonts w:hAnsi="宋体" w:hint="default"/>
                <w:lang w:bidi="ar"/>
              </w:rPr>
              <w:t>1年4月底前</w:t>
            </w:r>
          </w:p>
        </w:tc>
      </w:tr>
      <w:tr w:rsidR="002213BE" w:rsidTr="006E0685">
        <w:trPr>
          <w:trHeight w:val="37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推进审批事项标准化建设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建立乡镇民生服务中心标准化办事指南和工作规程，紧扣城乡基层治理，围绕就业服务、社会保障</w:t>
            </w:r>
            <w:r>
              <w:rPr>
                <w:rStyle w:val="font11"/>
                <w:rFonts w:hAnsi="宋体" w:hint="default"/>
                <w:lang w:bidi="ar"/>
              </w:rPr>
              <w:t>、医疗保障、社会救助、户籍管理等群众关注的事项，制定并公布乡镇民生服务中心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马上办、网上办、就近办、一次办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审批服务事项清单及村级便民服务中心代办事项清单。以办好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一件事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为标准，进一步优化办事流程，简化办事材料、减少办事环节，做到能不见面办理的力争不见面，需要见面办理的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最多跑一次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建立乡镇民生服务中心标准化办事指南和工作规程。</w:t>
            </w:r>
          </w:p>
          <w:p w:rsidR="002213BE" w:rsidRDefault="002213BE" w:rsidP="006E0685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Ansi="宋体" w:hint="default"/>
                <w:lang w:bidi="ar"/>
              </w:rPr>
              <w:t>公布乡镇民生服务中心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马上办、网上办、就近办、一次办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审批服务事项清单及村级便民服务中心代办事项清单。</w:t>
            </w:r>
          </w:p>
          <w:p w:rsidR="002213BE" w:rsidRDefault="002213BE" w:rsidP="006E0685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Ansi="宋体" w:hint="default"/>
                <w:lang w:bidi="ar"/>
              </w:rPr>
              <w:t>进一步优化办事流程，简化办事材料、减少办事环节。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公安局、民政局、司法局、人力资源和社会保障局、自然资源局、住房和城乡建设局、水务局、农业农村局、卫生健康局、市场监督管理局、医疗保障局、退役军人事务局、国家税务总局平罗县税务局、县妇联、残联等相关部门（单位）、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7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推进措施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</w:tr>
      <w:tr w:rsidR="002213BE" w:rsidTr="006E0685">
        <w:trPr>
          <w:trHeight w:val="387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推进民生服务机构标准化建设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深化政务服务标准化建设，全县1</w:t>
            </w:r>
            <w:r>
              <w:rPr>
                <w:rStyle w:val="font11"/>
                <w:rFonts w:hAnsi="宋体" w:hint="default"/>
                <w:lang w:bidi="ar"/>
              </w:rPr>
              <w:t>3个乡镇民生服务中心全部达到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三规范、七统一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(即规范机构设置、规范服务事项、规范服务标准；统一场所标志、统一服务设施、统一人员配备、统一事项进驻、统一服务流程、统一服务制度、统一考核制度)要求，不断提升政务服务能力和水平。按照政务信息公开要求，通过电子显示屏、公告栏等公开服务事项信息，方便群众办事。173个行政村(社区)为民办事代办点要做到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十个一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，即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一个服务台、一块牌子、一台电脑、一个专网、一本台账、一部电话、一个公告栏、一名代办员、一套办事指南、一张便民服务卡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，实现政务服务事项办理标准化、便民化。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Style w:val="font1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</w:t>
            </w:r>
            <w:r>
              <w:rPr>
                <w:rStyle w:val="font11"/>
                <w:rFonts w:hAnsi="宋体" w:hint="default"/>
                <w:lang w:bidi="ar"/>
              </w:rPr>
              <w:t>乡镇民生服务中心全部达到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三规范、七统一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，提升政务服务能力和水平。</w:t>
            </w:r>
          </w:p>
          <w:p w:rsidR="002213BE" w:rsidRDefault="002213BE" w:rsidP="006E0685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Style w:val="font1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全县所有</w:t>
            </w:r>
            <w:r>
              <w:rPr>
                <w:rStyle w:val="font11"/>
                <w:rFonts w:hAnsi="宋体" w:hint="default"/>
                <w:lang w:bidi="ar"/>
              </w:rPr>
              <w:t>行政村(社区)为民办事代办点要做到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十个一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，实现政务服务事项办理标准化、便民化。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县财政局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283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推进政务服务事项“应进必进”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按照“三集中、三到位”的要求，进一步完善乡镇民生服务中心“一站式”功能，全面推进民政、社保、卫健、就创、退役军人等便民服务事项进驻乡镇民生服务中心集中办理，稳步推进公安事项进驻陶乐镇、黄渠桥镇、宝丰镇、姚伏镇、崇岗镇、渠口乡、红崖子乡民生服务中心办理；市场监管事项进驻姚伏镇、黄渠桥镇、陶乐镇、崇岗镇、头闸镇、红崖子乡民生服务中心办理；税务事项进驻姚伏镇、宝丰镇、黄渠桥镇、陶乐镇、崇岗镇、渠口乡民生服务中心办理。鼓励金融、邮政及农村电商等网点开展代缴代办代理等便民服务，让更多审批服务事项不出村（社区）即可办理。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完善乡镇民生服务中心“一站式”功能，全面推进民政、社保、卫健、就创、退役军人等便民服务事项进驻乡镇民生服务中心集中办理。</w:t>
            </w:r>
          </w:p>
          <w:p w:rsidR="002213BE" w:rsidRDefault="002213BE" w:rsidP="006E068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稳步推进公安、市场监管、税务事项进驻部分乡镇民生服务中心办理。</w:t>
            </w:r>
          </w:p>
          <w:p w:rsidR="002213BE" w:rsidRDefault="002213BE" w:rsidP="006E0685">
            <w:pPr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公安局、民政局、司法局、人力资源和社会保障局、自然资源局、住房和城乡建设局、水务局、农业农村局、卫生健康局、市场监督管理局、医疗保障局、退役军人事务局、国家税务总局平罗县税务局、县妇联、残联等相关部门（单位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1297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213BE" w:rsidTr="006E0685">
        <w:trPr>
          <w:trHeight w:val="6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推进措施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</w:tr>
      <w:tr w:rsidR="002213BE" w:rsidTr="006E0685">
        <w:trPr>
          <w:trHeight w:val="384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完善村级代办服务机制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加强村（社区）综合服务站点建设，推动基本公共服务事项进驻村（社区）办理，推进村级便民服务点和网上服务站点全覆盖。持续增强村（社区）综合服务能力，制定村级代办服务管理办法，公开村级代办事项基本目录、代办流程、代办员工作职责等便民服务内容。线上依托宁夏政务服务网、“我的宁夏”APP快捷传输办理代替群众直接办理，最大限度减少群众办理的中间环节，缩短群众办事时间，切实减轻群众办事负担。线下由村（社区）代办员打造15分钟最短服务半径，通过电话、微信预约服务、上门服务等方式，缩减服务时间，提高代办效率，实现群众办事“零跑路”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加强村（社区）综合服务站点建设，推动基本公共服务事项进驻村（社区）办理。</w:t>
            </w:r>
          </w:p>
          <w:p w:rsidR="002213BE" w:rsidRDefault="002213BE" w:rsidP="006E0685"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公开村级代办事项基本目录、代办流程、代办员工作职责等便民服务内容。</w:t>
            </w:r>
          </w:p>
          <w:p w:rsidR="002213BE" w:rsidRDefault="002213BE" w:rsidP="006E0685"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依托宁夏政务服务网、“我的宁夏”APP快捷传输办理代替群众直接办理。</w:t>
            </w:r>
          </w:p>
          <w:p w:rsidR="002213BE" w:rsidRDefault="002213BE" w:rsidP="006E0685"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开展电话、微信预约服务、上门服务，提高代办效率。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各相关部门（单位）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2021年4月底前</w:t>
            </w:r>
          </w:p>
        </w:tc>
      </w:tr>
      <w:tr w:rsidR="002213BE" w:rsidTr="006E0685">
        <w:trPr>
          <w:trHeight w:val="38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加强便民服务队伍建设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要明确民生服务中心分管领导和中心主任，全面负责乡镇民生服务中心、村(社区)便民服务中心的日常管理、监督考核等工作。各乡镇要选派至少4名在编人员开展“全科窗口”工作，要求45岁以下、熟悉计算机操作。乡镇派出所、市场监管所、税务分局要选派45岁以下熟悉计算机操作的业务骨干进驻所属乡镇民生服务中心，并保持人员相对稳定，原则上2年内不得调换，确需调换的，须征得乡镇同意。村级代办员由村(社区)“两委”班子成员、网格员、大学生村官等兼任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1.明确民生服务中心分管领导和中心主任，全面负责乡镇民生服务中心、村(社区)便民服务中心的日常管理、监督考核等工作。</w:t>
            </w:r>
          </w:p>
          <w:p w:rsidR="002213BE" w:rsidRDefault="002213BE" w:rsidP="006E0685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2.选派至少4名在编人员开展“全科窗口”工作。</w:t>
            </w:r>
          </w:p>
          <w:p w:rsidR="002213BE" w:rsidRDefault="002213BE" w:rsidP="006E0685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3.村级代办员由村(社区)“两委”班子成员、网格员、大学生村官等兼任。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县财政局、人力资源和社会保障局、公安局、市场监督管理局、国家税务总局平罗县税务局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81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推进措施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</w:tr>
      <w:tr w:rsidR="002213BE" w:rsidTr="006E0685">
        <w:trPr>
          <w:trHeight w:val="217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强化业务培训指导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、各派驻单位及事权下放部门（单位）负责联合各乡镇及时做好“一窗受理、一岗通办”“不见面”网上办事等业务指导和技能培训，对全县各乡镇、村(社区)政务服务人员采取现场讲解、远程指导等形式，进行分行业、分领域、分专题、分批次培训，推进业务培训常态化、制度化，全面提升政务服务能力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6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做好“一窗受理、一岗通办”“不见面”网上办事等业务指导和技能培训。</w:t>
            </w:r>
          </w:p>
          <w:p w:rsidR="002213BE" w:rsidRDefault="002213BE" w:rsidP="006E0685">
            <w:pPr>
              <w:numPr>
                <w:ilvl w:val="0"/>
                <w:numId w:val="6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推进业务培训常态化、制度化，全面提升政务服务能力。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各相关部门（单位）、各乡镇人民政府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长期坚持</w:t>
            </w:r>
          </w:p>
        </w:tc>
      </w:tr>
      <w:tr w:rsidR="002213BE" w:rsidTr="006E0685">
        <w:trPr>
          <w:trHeight w:val="17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推行“全科窗口”办理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时启用乡镇民生服务中心印章，充分授权乡镇民生服务中心依法办理行政审批事项。各乡镇民生服务中心除公安、市场监管、税务单独设置办事窗口外，其余农业农村、自然资源、水务等部门（单位）的审批事项及民政、社保、医保、就业、卫健、残联、妇联、退役军人等部门（单位）的公共服务事项要至少整合设置4个“全科窗口”，推行同一事项无差别受理，同标准办理，解决窗口人员“忙闲不均”的问题。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7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及时启用乡镇民生服务中心印章，充分授权乡镇民生服务中心依法办理行政审批事项。</w:t>
            </w:r>
          </w:p>
          <w:p w:rsidR="002213BE" w:rsidRDefault="002213BE" w:rsidP="006E0685">
            <w:pPr>
              <w:numPr>
                <w:ilvl w:val="0"/>
                <w:numId w:val="7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设置“全科窗口”，推行同一事项无差别受理，同标准办理。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公安局、民政局、人力资源和社会保障局、自然资源局、住房和城乡建设局、水务局、农业农村局、卫生健康局、市场监督管理局、医疗保障局、退役军人事务局、国家税务总局平罗县税务局、县妇联、残联等相关部门（单位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949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213BE" w:rsidTr="006E0685">
        <w:trPr>
          <w:trHeight w:val="17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全面提升网办比例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依托宁夏政务服务网平罗网上办事大厅，引导企业和群众开展网上办事，凡是与群众生产生活密切相关的政务服务事项都应进行网上受理、网上办理、网上反馈、做到“应上尽上、全程在线”。加大“我的宁夏”手机APP、微信小程序和公众号推广使用力度</w:t>
            </w:r>
            <w:r>
              <w:rPr>
                <w:rStyle w:val="font11"/>
                <w:rFonts w:hAnsi="宋体" w:hint="default"/>
                <w:lang w:bidi="ar"/>
              </w:rPr>
              <w:t>,推动企业开办、公安服务、社保缴费、城乡低保、医疗健康等高频事项实现</w:t>
            </w:r>
            <w:r>
              <w:rPr>
                <w:rStyle w:val="font11"/>
                <w:rFonts w:hAnsi="宋体" w:hint="default"/>
                <w:lang w:bidi="ar"/>
              </w:rPr>
              <w:t>“</w:t>
            </w:r>
            <w:r>
              <w:rPr>
                <w:rStyle w:val="font11"/>
                <w:rFonts w:hAnsi="宋体" w:hint="default"/>
                <w:lang w:bidi="ar"/>
              </w:rPr>
              <w:t>掌上办</w:t>
            </w:r>
            <w:r>
              <w:rPr>
                <w:rStyle w:val="font11"/>
                <w:rFonts w:hAnsi="宋体" w:hint="default"/>
                <w:lang w:bidi="ar"/>
              </w:rPr>
              <w:t>”“</w:t>
            </w:r>
            <w:r>
              <w:rPr>
                <w:rStyle w:val="font11"/>
                <w:rFonts w:hAnsi="宋体" w:hint="default"/>
                <w:lang w:bidi="ar"/>
              </w:rPr>
              <w:t>指尖办</w:t>
            </w:r>
            <w:r>
              <w:rPr>
                <w:rStyle w:val="font11"/>
                <w:rFonts w:hAnsi="宋体" w:hint="default"/>
                <w:lang w:bidi="ar"/>
              </w:rPr>
              <w:t>”</w:t>
            </w:r>
            <w:r>
              <w:rPr>
                <w:rStyle w:val="font11"/>
                <w:rFonts w:hAnsi="宋体" w:hint="default"/>
                <w:lang w:bidi="ar"/>
              </w:rPr>
              <w:t>，为群众提供多样性、多渠道、便利化服务。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引导企业和群众开展网上办事。</w:t>
            </w:r>
          </w:p>
          <w:p w:rsidR="002213BE" w:rsidRDefault="002213BE" w:rsidP="006E0685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2.加大“我的宁夏”手机APP、微信小程序和公众号推广使用力度。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125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213BE" w:rsidTr="006E0685">
        <w:trPr>
          <w:trHeight w:val="6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推进措施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</w:tr>
      <w:tr w:rsidR="002213BE" w:rsidTr="006E0685">
        <w:trPr>
          <w:trHeight w:val="272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开展“减证便民”行动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面清理烦扰群众和企业的“奇葩”证明、循环证明、重复证明等各类无谓证明，大力减少盖章、审核、备案、确认、告知等各种繁琐环节和手续。落实政务服务改革“三减一提升”重点工作任务，各部门（单位）、乡镇自行设定的证明事项全部取消。确需保留的证明事项，要广泛征求意见，充分说明理由并对外公布清单，逐项列明设定依据、索要单位、开具单位、办理指南等，建立统一规范的证明清单目录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8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全面清理烦扰群众和企业的“奇葩”证明、循环证明、重复证明等各类无谓证明，大力减少盖章、审核、备案、确认、告知等各种繁琐环节和手续。</w:t>
            </w:r>
          </w:p>
          <w:p w:rsidR="002213BE" w:rsidRDefault="002213BE" w:rsidP="006E0685">
            <w:pPr>
              <w:numPr>
                <w:ilvl w:val="0"/>
                <w:numId w:val="8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全县各部门（单位）、乡镇自行设定的证明事项全部取消。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县司法局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各乡镇人民政府及相关部门（单位）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21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落实政务服务“好差评”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健全完善政务服务“好差评”制度，将驻厅政务服务事项全部纳入“好差评”评价范围。通过实体大厅窗口评价、设立意见箱、征求意见薄，发放满意度调查问卷，利用“宁夏政务服务网”“我的宁夏”手机APP、自助终端、二维码等方式，实现线下线上评价有机融合，方便办事企业和群众进行评价。各乡镇要积极引导办事企业和群众参与评价，实现一事一评，提高群众满意度，群众满意度达到98%以上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9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健全完善政务服务“好差评”制度，实现线下线上评价有机融合。</w:t>
            </w:r>
          </w:p>
          <w:p w:rsidR="002213BE" w:rsidRDefault="002213BE" w:rsidP="006E0685">
            <w:pPr>
              <w:numPr>
                <w:ilvl w:val="0"/>
                <w:numId w:val="9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积极引导办事企业和群众参与评价，实现一事一评，提高群众满意度，群众满意度达到9</w:t>
            </w:r>
            <w:r>
              <w:rPr>
                <w:rStyle w:val="font11"/>
                <w:rFonts w:hAnsi="宋体" w:hint="default"/>
                <w:lang w:bidi="ar"/>
              </w:rPr>
              <w:t>8%以上</w:t>
            </w:r>
            <w:r>
              <w:rPr>
                <w:rStyle w:val="font11"/>
                <w:rFonts w:hAnsi="宋体"/>
                <w:lang w:bidi="ar"/>
              </w:rPr>
              <w:t>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2021年</w:t>
            </w:r>
            <w:r>
              <w:rPr>
                <w:rStyle w:val="font11"/>
                <w:rFonts w:hAnsi="宋体" w:hint="default"/>
                <w:lang w:bidi="ar"/>
              </w:rPr>
              <w:t>4月底前</w:t>
            </w:r>
          </w:p>
        </w:tc>
      </w:tr>
      <w:tr w:rsidR="002213BE" w:rsidTr="006E0685">
        <w:trPr>
          <w:trHeight w:val="20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强化效能监督评价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财政局要保障监控系统建设运行经费，县委网信办要负责监控系统的日常运行及维护，保障各乡镇民生服务中心监控系统畅通。县审批服务管理局要完善相应考核考评机制，通过日常巡查、跟踪回访、问卷调查等方式，定期通报各乡镇政务服务工作情况。要严格落实首问负责、限时办结等制度，督促各乡镇民生服务中心不断提高办事效率和服务质量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numPr>
                <w:ilvl w:val="0"/>
                <w:numId w:val="10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保障监控系统建设运行经费。</w:t>
            </w:r>
          </w:p>
          <w:p w:rsidR="002213BE" w:rsidRDefault="002213BE" w:rsidP="006E0685">
            <w:pPr>
              <w:numPr>
                <w:ilvl w:val="0"/>
                <w:numId w:val="10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负责监控系统的日常运行及维护。</w:t>
            </w:r>
          </w:p>
          <w:p w:rsidR="002213BE" w:rsidRDefault="002213BE" w:rsidP="006E0685">
            <w:pPr>
              <w:numPr>
                <w:ilvl w:val="0"/>
                <w:numId w:val="10"/>
              </w:numPr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定期通报各乡镇政务服务工作情况。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县财政局</w:t>
            </w:r>
          </w:p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县委网信办</w:t>
            </w:r>
          </w:p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县审批服务管理局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各乡镇人民政府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13BE" w:rsidRDefault="002213BE" w:rsidP="006E068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长期坚持</w:t>
            </w:r>
          </w:p>
        </w:tc>
      </w:tr>
    </w:tbl>
    <w:p w:rsidR="002213BE" w:rsidRDefault="002213BE" w:rsidP="002213BE">
      <w:pPr>
        <w:pStyle w:val="NormalIndent1"/>
        <w:ind w:firstLine="420"/>
      </w:pPr>
    </w:p>
    <w:p w:rsidR="008420E9" w:rsidRPr="002213BE" w:rsidRDefault="008420E9" w:rsidP="002213BE">
      <w:bookmarkStart w:id="0" w:name="_GoBack"/>
      <w:bookmarkEnd w:id="0"/>
    </w:p>
    <w:sectPr w:rsidR="008420E9" w:rsidRPr="002213BE" w:rsidSect="00100561">
      <w:pgSz w:w="16838" w:h="11906" w:orient="landscape" w:code="9"/>
      <w:pgMar w:top="1134" w:right="1134" w:bottom="1134" w:left="1134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A3" w:rsidRDefault="002015A3" w:rsidP="00100561">
      <w:r>
        <w:separator/>
      </w:r>
    </w:p>
  </w:endnote>
  <w:endnote w:type="continuationSeparator" w:id="0">
    <w:p w:rsidR="002015A3" w:rsidRDefault="002015A3" w:rsidP="001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A3" w:rsidRDefault="002015A3" w:rsidP="00100561">
      <w:r>
        <w:separator/>
      </w:r>
    </w:p>
  </w:footnote>
  <w:footnote w:type="continuationSeparator" w:id="0">
    <w:p w:rsidR="002015A3" w:rsidRDefault="002015A3" w:rsidP="0010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C856B"/>
    <w:multiLevelType w:val="singleLevel"/>
    <w:tmpl w:val="84BC8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10B395C"/>
    <w:multiLevelType w:val="singleLevel"/>
    <w:tmpl w:val="910B39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821D4A5"/>
    <w:multiLevelType w:val="singleLevel"/>
    <w:tmpl w:val="9821D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173E6D7"/>
    <w:multiLevelType w:val="singleLevel"/>
    <w:tmpl w:val="A173E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F128FC"/>
    <w:multiLevelType w:val="singleLevel"/>
    <w:tmpl w:val="C9F128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5FFE586"/>
    <w:multiLevelType w:val="singleLevel"/>
    <w:tmpl w:val="F5FFE5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7C15B71"/>
    <w:multiLevelType w:val="singleLevel"/>
    <w:tmpl w:val="07C15B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C0D7EFA"/>
    <w:multiLevelType w:val="singleLevel"/>
    <w:tmpl w:val="3C0D7E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20AF3D2"/>
    <w:multiLevelType w:val="singleLevel"/>
    <w:tmpl w:val="720AF3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F7D5075"/>
    <w:multiLevelType w:val="singleLevel"/>
    <w:tmpl w:val="7F7D5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1B"/>
    <w:rsid w:val="00100561"/>
    <w:rsid w:val="002015A3"/>
    <w:rsid w:val="002213BE"/>
    <w:rsid w:val="006C2D21"/>
    <w:rsid w:val="0078561B"/>
    <w:rsid w:val="008420E9"/>
    <w:rsid w:val="00B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4C7B0"/>
  <w15:chartTrackingRefBased/>
  <w15:docId w15:val="{0061260F-F9C5-40EA-A63A-F47583F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56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05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0561"/>
    <w:rPr>
      <w:sz w:val="18"/>
      <w:szCs w:val="18"/>
    </w:rPr>
  </w:style>
  <w:style w:type="paragraph" w:customStyle="1" w:styleId="Char">
    <w:name w:val="Char"/>
    <w:basedOn w:val="a"/>
    <w:rsid w:val="00100561"/>
    <w:pPr>
      <w:tabs>
        <w:tab w:val="left" w:pos="4665"/>
        <w:tab w:val="left" w:pos="8970"/>
      </w:tabs>
      <w:ind w:firstLine="400"/>
    </w:pPr>
  </w:style>
  <w:style w:type="paragraph" w:styleId="a0">
    <w:name w:val="Plain Text"/>
    <w:basedOn w:val="a"/>
    <w:link w:val="a8"/>
    <w:uiPriority w:val="99"/>
    <w:semiHidden/>
    <w:unhideWhenUsed/>
    <w:rsid w:val="00100561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100561"/>
    <w:rPr>
      <w:rFonts w:asciiTheme="minorEastAsia" w:hAnsi="Courier New" w:cs="Courier New"/>
      <w:sz w:val="32"/>
      <w:szCs w:val="24"/>
    </w:rPr>
  </w:style>
  <w:style w:type="paragraph" w:customStyle="1" w:styleId="NormalIndent1">
    <w:name w:val="Normal Indent1"/>
    <w:basedOn w:val="a"/>
    <w:uiPriority w:val="99"/>
    <w:qFormat/>
    <w:rsid w:val="002213BE"/>
    <w:pPr>
      <w:ind w:firstLineChars="200" w:firstLine="200"/>
    </w:pPr>
    <w:rPr>
      <w:rFonts w:ascii="Calibri" w:hAnsi="Calibri" w:cs="黑体"/>
      <w:sz w:val="21"/>
    </w:rPr>
  </w:style>
  <w:style w:type="character" w:customStyle="1" w:styleId="font11">
    <w:name w:val="font11"/>
    <w:basedOn w:val="a1"/>
    <w:qFormat/>
    <w:rsid w:val="002213BE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2021-09-01T02:56:00Z</dcterms:created>
  <dcterms:modified xsi:type="dcterms:W3CDTF">2021-09-01T03:24:00Z</dcterms:modified>
</cp:coreProperties>
</file>